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BD52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70CFCEE0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6F404A47" w14:textId="77777777" w:rsidR="00C7015D" w:rsidRDefault="00010016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9352B" w:rsidRPr="0089352B">
        <w:rPr>
          <w:rFonts w:ascii="Arial" w:hAnsi="Arial" w:cs="Arial"/>
          <w:vertAlign w:val="superscript"/>
        </w:rPr>
        <w:t>th</w:t>
      </w:r>
      <w:r w:rsidR="00893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June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 w:rsidR="00E11C5B">
        <w:rPr>
          <w:rFonts w:ascii="Arial" w:hAnsi="Arial" w:cs="Arial"/>
        </w:rPr>
        <w:t>3</w:t>
      </w:r>
      <w:r w:rsidR="00C7015D">
        <w:rPr>
          <w:rFonts w:ascii="Arial" w:hAnsi="Arial" w:cs="Arial"/>
        </w:rPr>
        <w:t xml:space="preserve"> </w:t>
      </w:r>
    </w:p>
    <w:p w14:paraId="106E7D02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79BE68E6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EE71B2">
        <w:rPr>
          <w:rFonts w:ascii="Arial" w:hAnsi="Arial" w:cs="Arial"/>
        </w:rPr>
        <w:t>Jackie Frost</w:t>
      </w:r>
      <w:r w:rsidR="0087389F">
        <w:rPr>
          <w:rFonts w:ascii="Arial" w:hAnsi="Arial" w:cs="Arial"/>
        </w:rPr>
        <w:t xml:space="preserve">, Brian Millns, </w:t>
      </w:r>
      <w:r w:rsidR="00B12060">
        <w:rPr>
          <w:rFonts w:ascii="Arial" w:hAnsi="Arial" w:cs="Arial"/>
        </w:rPr>
        <w:t>Annetta Harvey</w:t>
      </w:r>
      <w:r w:rsidR="0087389F">
        <w:rPr>
          <w:rFonts w:ascii="Arial" w:hAnsi="Arial" w:cs="Arial"/>
        </w:rPr>
        <w:t xml:space="preserve">, </w:t>
      </w:r>
      <w:r w:rsidR="00B12060">
        <w:rPr>
          <w:rFonts w:ascii="Arial" w:hAnsi="Arial" w:cs="Arial"/>
        </w:rPr>
        <w:t xml:space="preserve">Jackie Wright, </w:t>
      </w:r>
      <w:r w:rsidR="00010016">
        <w:rPr>
          <w:rFonts w:ascii="Arial" w:hAnsi="Arial" w:cs="Arial"/>
        </w:rPr>
        <w:t>Gill Carr (Social Services), Nikki Higgins &amp; Barry Knowles (Voluntary Action Rotherham)</w:t>
      </w:r>
    </w:p>
    <w:p w14:paraId="18CB4215" w14:textId="77777777" w:rsidR="00F523EE" w:rsidRDefault="00F523EE" w:rsidP="00D74B83">
      <w:pPr>
        <w:contextualSpacing/>
        <w:rPr>
          <w:rFonts w:ascii="Arial" w:hAnsi="Arial" w:cs="Arial"/>
          <w:u w:val="single"/>
        </w:rPr>
      </w:pPr>
    </w:p>
    <w:p w14:paraId="48B2E34A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11C6688D" w14:textId="77777777" w:rsidR="0087389F" w:rsidRDefault="00B12060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Janet Swift</w:t>
      </w:r>
    </w:p>
    <w:p w14:paraId="03A59476" w14:textId="77777777" w:rsidR="00F523EE" w:rsidRPr="0087389F" w:rsidRDefault="00F523EE" w:rsidP="00D74B83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1B58CE53" w14:textId="77777777" w:rsidTr="004409E1">
        <w:tc>
          <w:tcPr>
            <w:tcW w:w="2093" w:type="dxa"/>
          </w:tcPr>
          <w:p w14:paraId="023D1EEE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7DD83C7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6B93ACCB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10016" w:rsidRPr="004409E1" w14:paraId="2189092B" w14:textId="77777777" w:rsidTr="004409E1">
        <w:tc>
          <w:tcPr>
            <w:tcW w:w="2093" w:type="dxa"/>
          </w:tcPr>
          <w:p w14:paraId="38F01341" w14:textId="77777777" w:rsidR="00010016" w:rsidRPr="004409E1" w:rsidRDefault="00010016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 Speakers</w:t>
            </w:r>
          </w:p>
        </w:tc>
        <w:tc>
          <w:tcPr>
            <w:tcW w:w="5103" w:type="dxa"/>
          </w:tcPr>
          <w:p w14:paraId="6D1F7AEE" w14:textId="77777777" w:rsidR="00010016" w:rsidRPr="004409E1" w:rsidRDefault="00010016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Gill Carr, Nikki </w:t>
            </w:r>
            <w:proofErr w:type="gramStart"/>
            <w:r>
              <w:rPr>
                <w:rFonts w:ascii="Arial" w:hAnsi="Arial" w:cs="Arial"/>
              </w:rPr>
              <w:t>Higgins</w:t>
            </w:r>
            <w:proofErr w:type="gramEnd"/>
            <w:r>
              <w:rPr>
                <w:rFonts w:ascii="Arial" w:hAnsi="Arial" w:cs="Arial"/>
              </w:rPr>
              <w:t xml:space="preserve"> and Barry Knowles provided information about their respective services and how they interact with the practice and the impact this provides on patient care and wellbeing.</w:t>
            </w:r>
          </w:p>
        </w:tc>
        <w:tc>
          <w:tcPr>
            <w:tcW w:w="2046" w:type="dxa"/>
          </w:tcPr>
          <w:p w14:paraId="6BBBDFE3" w14:textId="77777777" w:rsidR="00010016" w:rsidRPr="004409E1" w:rsidRDefault="00010016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1DDF" w:rsidRPr="004409E1" w14:paraId="5AB1CAD0" w14:textId="77777777" w:rsidTr="004409E1">
        <w:tc>
          <w:tcPr>
            <w:tcW w:w="2093" w:type="dxa"/>
          </w:tcPr>
          <w:p w14:paraId="21317A49" w14:textId="77777777" w:rsidR="002D1DDF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022CF6D3" w14:textId="77777777" w:rsidR="00105E90" w:rsidRDefault="00010016" w:rsidP="00F523E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letters would be sent to PPG members who don’t regularly attend meetings, to ensure they still wish to participate and be kept informed.</w:t>
            </w:r>
          </w:p>
          <w:p w14:paraId="1205A7E4" w14:textId="77777777" w:rsidR="00010016" w:rsidRPr="004409E1" w:rsidRDefault="00010016" w:rsidP="00F523E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advised that he has had positive response to the PPG patient survey and that he will present his findings at the next meeting</w:t>
            </w:r>
          </w:p>
        </w:tc>
        <w:tc>
          <w:tcPr>
            <w:tcW w:w="2046" w:type="dxa"/>
          </w:tcPr>
          <w:p w14:paraId="7E0681E3" w14:textId="77777777" w:rsidR="00F523EE" w:rsidRPr="004409E1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04103922" w14:textId="77777777" w:rsidTr="004409E1">
        <w:tc>
          <w:tcPr>
            <w:tcW w:w="2093" w:type="dxa"/>
          </w:tcPr>
          <w:p w14:paraId="71BE7662" w14:textId="77777777" w:rsidR="00C7015D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 From </w:t>
            </w: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32D0923A" w14:textId="77777777" w:rsidR="00105E90" w:rsidRDefault="00010016" w:rsidP="00105E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Thomas is currently on extended leave and will be returning to the practice on a part time basis with effect from 8</w:t>
            </w:r>
            <w:r w:rsidRPr="000100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</w:p>
          <w:p w14:paraId="06868208" w14:textId="77777777" w:rsidR="00010016" w:rsidRDefault="00010016" w:rsidP="00105E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Barmade has decided to return early from his Sabbatical and will be returning to work with effect from 1</w:t>
            </w:r>
            <w:r w:rsidRPr="0001001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August</w:t>
            </w:r>
          </w:p>
          <w:p w14:paraId="713720E7" w14:textId="77777777" w:rsidR="00010016" w:rsidRPr="00412BD0" w:rsidRDefault="00010016" w:rsidP="00105E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Reception staff have asked to remind PPG members to make themselves known at </w:t>
            </w:r>
            <w:proofErr w:type="gramStart"/>
            <w:r>
              <w:rPr>
                <w:rFonts w:ascii="Arial" w:hAnsi="Arial" w:cs="Arial"/>
              </w:rPr>
              <w:t>reception  before</w:t>
            </w:r>
            <w:proofErr w:type="gramEnd"/>
            <w:r>
              <w:rPr>
                <w:rFonts w:ascii="Arial" w:hAnsi="Arial" w:cs="Arial"/>
              </w:rPr>
              <w:t xml:space="preserve"> going up to the meeting room so they are aware exactly who is on the premises</w:t>
            </w:r>
          </w:p>
        </w:tc>
        <w:tc>
          <w:tcPr>
            <w:tcW w:w="2046" w:type="dxa"/>
          </w:tcPr>
          <w:p w14:paraId="6AF6405E" w14:textId="77777777" w:rsidR="002D1DDF" w:rsidRPr="004409E1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65E8E854" w14:textId="77777777" w:rsidTr="004409E1">
        <w:tc>
          <w:tcPr>
            <w:tcW w:w="2093" w:type="dxa"/>
          </w:tcPr>
          <w:p w14:paraId="7D6C7EE0" w14:textId="77777777" w:rsidR="00C7015D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5103" w:type="dxa"/>
          </w:tcPr>
          <w:p w14:paraId="464C5A0D" w14:textId="77777777" w:rsidR="00F523EE" w:rsidRDefault="00010016" w:rsidP="00F523E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NAPP – patient matters leaflet circulated at meeting</w:t>
            </w:r>
          </w:p>
          <w:p w14:paraId="7A27762B" w14:textId="77777777" w:rsidR="00010016" w:rsidRPr="004409E1" w:rsidRDefault="00010016" w:rsidP="00F523E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 Network Meeting – agenda for meeting on 4</w:t>
            </w:r>
            <w:r w:rsidRPr="000100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circulated at meeting</w:t>
            </w:r>
          </w:p>
        </w:tc>
        <w:tc>
          <w:tcPr>
            <w:tcW w:w="2046" w:type="dxa"/>
          </w:tcPr>
          <w:p w14:paraId="56ED3A78" w14:textId="77777777" w:rsidR="00F523EE" w:rsidRPr="004409E1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212CDDA5" w14:textId="77777777" w:rsidTr="004409E1">
        <w:tc>
          <w:tcPr>
            <w:tcW w:w="2093" w:type="dxa"/>
          </w:tcPr>
          <w:p w14:paraId="3325DD72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4EAD2CB7" w14:textId="77777777" w:rsidR="002D1DDF" w:rsidRDefault="002D1DDF" w:rsidP="002D1D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PPG </w:t>
            </w:r>
            <w:r w:rsidR="00F523EE">
              <w:rPr>
                <w:rFonts w:ascii="Arial" w:hAnsi="Arial" w:cs="Arial"/>
              </w:rPr>
              <w:t>Informal Meeting</w:t>
            </w:r>
            <w:r>
              <w:rPr>
                <w:rFonts w:ascii="Arial" w:hAnsi="Arial" w:cs="Arial"/>
              </w:rPr>
              <w:t xml:space="preserve"> – Wednesday </w:t>
            </w:r>
            <w:r w:rsidR="00F523EE">
              <w:rPr>
                <w:rFonts w:ascii="Arial" w:hAnsi="Arial" w:cs="Arial"/>
              </w:rPr>
              <w:t>8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010016">
              <w:rPr>
                <w:rFonts w:ascii="Arial" w:hAnsi="Arial" w:cs="Arial"/>
              </w:rPr>
              <w:t xml:space="preserve">July </w:t>
            </w:r>
            <w:r w:rsidR="00F523EE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 xml:space="preserve">5:30pm </w:t>
            </w:r>
          </w:p>
          <w:p w14:paraId="64993B33" w14:textId="77777777" w:rsidR="004409E1" w:rsidRPr="004409E1" w:rsidRDefault="002D1DDF" w:rsidP="000100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PPG Forum Meeting - </w:t>
            </w:r>
            <w:r w:rsidR="004409E1" w:rsidRPr="004409E1">
              <w:rPr>
                <w:rFonts w:ascii="Arial" w:hAnsi="Arial" w:cs="Arial"/>
              </w:rPr>
              <w:t xml:space="preserve">Wednesday </w:t>
            </w:r>
            <w:r w:rsidR="00010016">
              <w:rPr>
                <w:rFonts w:ascii="Arial" w:hAnsi="Arial" w:cs="Arial"/>
              </w:rPr>
              <w:t>21</w:t>
            </w:r>
            <w:r w:rsidR="00010016" w:rsidRPr="00010016">
              <w:rPr>
                <w:rFonts w:ascii="Arial" w:hAnsi="Arial" w:cs="Arial"/>
                <w:vertAlign w:val="superscript"/>
              </w:rPr>
              <w:t>st</w:t>
            </w:r>
            <w:r w:rsidR="00010016">
              <w:rPr>
                <w:rFonts w:ascii="Arial" w:hAnsi="Arial" w:cs="Arial"/>
              </w:rPr>
              <w:t xml:space="preserve"> August</w:t>
            </w:r>
            <w:r w:rsidR="00F523EE">
              <w:rPr>
                <w:rFonts w:ascii="Arial" w:hAnsi="Arial" w:cs="Arial"/>
              </w:rPr>
              <w:t xml:space="preserve"> at </w:t>
            </w:r>
            <w:r w:rsidR="004409E1" w:rsidRPr="004409E1">
              <w:rPr>
                <w:rFonts w:ascii="Arial" w:hAnsi="Arial" w:cs="Arial"/>
              </w:rPr>
              <w:t>5:30</w:t>
            </w:r>
            <w:r>
              <w:rPr>
                <w:rFonts w:ascii="Arial" w:hAnsi="Arial" w:cs="Arial"/>
              </w:rPr>
              <w:t>pm</w:t>
            </w:r>
            <w:r w:rsidR="004409E1" w:rsidRPr="004409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6" w:type="dxa"/>
          </w:tcPr>
          <w:p w14:paraId="658101BF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13FD3F0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B28597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13BBBECF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2493D395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p w14:paraId="5628C070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"/>
  </w:num>
  <w:num w:numId="5">
    <w:abstractNumId w:val="21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8"/>
  </w:num>
  <w:num w:numId="12">
    <w:abstractNumId w:val="23"/>
  </w:num>
  <w:num w:numId="13">
    <w:abstractNumId w:val="3"/>
  </w:num>
  <w:num w:numId="14">
    <w:abstractNumId w:val="10"/>
  </w:num>
  <w:num w:numId="15">
    <w:abstractNumId w:val="13"/>
  </w:num>
  <w:num w:numId="16">
    <w:abstractNumId w:val="15"/>
  </w:num>
  <w:num w:numId="17">
    <w:abstractNumId w:val="25"/>
  </w:num>
  <w:num w:numId="18">
    <w:abstractNumId w:val="19"/>
  </w:num>
  <w:num w:numId="19">
    <w:abstractNumId w:val="22"/>
  </w:num>
  <w:num w:numId="20">
    <w:abstractNumId w:val="14"/>
  </w:num>
  <w:num w:numId="21">
    <w:abstractNumId w:val="18"/>
  </w:num>
  <w:num w:numId="22">
    <w:abstractNumId w:val="11"/>
  </w:num>
  <w:num w:numId="23">
    <w:abstractNumId w:val="24"/>
  </w:num>
  <w:num w:numId="24">
    <w:abstractNumId w:val="0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10016"/>
    <w:rsid w:val="000F422E"/>
    <w:rsid w:val="00105E90"/>
    <w:rsid w:val="001C4BE3"/>
    <w:rsid w:val="002460ED"/>
    <w:rsid w:val="00265CF4"/>
    <w:rsid w:val="002D1DDF"/>
    <w:rsid w:val="003F5D34"/>
    <w:rsid w:val="00412BD0"/>
    <w:rsid w:val="004409E1"/>
    <w:rsid w:val="00565E2E"/>
    <w:rsid w:val="007E7563"/>
    <w:rsid w:val="0087389F"/>
    <w:rsid w:val="0089352B"/>
    <w:rsid w:val="00AE7E40"/>
    <w:rsid w:val="00B12060"/>
    <w:rsid w:val="00C7015D"/>
    <w:rsid w:val="00D0281B"/>
    <w:rsid w:val="00D56927"/>
    <w:rsid w:val="00D74B83"/>
    <w:rsid w:val="00DB0536"/>
    <w:rsid w:val="00E11C5B"/>
    <w:rsid w:val="00E71E1A"/>
    <w:rsid w:val="00E731AE"/>
    <w:rsid w:val="00EE71B2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858D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1941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2022-03-14T11:39:00Z</dcterms:created>
  <dcterms:modified xsi:type="dcterms:W3CDTF">2022-03-14T11:39:00Z</dcterms:modified>
</cp:coreProperties>
</file>