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575F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29A1CBF4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3F1A0D75" w14:textId="77777777" w:rsidR="00C7015D" w:rsidRPr="008C0BBB" w:rsidRDefault="006F66BC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 1</w:t>
      </w:r>
      <w:r w:rsidR="0029406D">
        <w:rPr>
          <w:rFonts w:ascii="Arial" w:hAnsi="Arial" w:cs="Arial"/>
        </w:rPr>
        <w:t>8</w:t>
      </w:r>
      <w:r>
        <w:rPr>
          <w:rFonts w:ascii="Arial" w:hAnsi="Arial" w:cs="Arial"/>
        </w:rPr>
        <w:t>th</w:t>
      </w:r>
      <w:r w:rsidR="005D4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February 2015</w:t>
      </w:r>
    </w:p>
    <w:p w14:paraId="658315B9" w14:textId="77777777" w:rsidR="00C7015D" w:rsidRPr="0006010E" w:rsidRDefault="00C7015D" w:rsidP="00D74B83">
      <w:pPr>
        <w:contextualSpacing/>
        <w:rPr>
          <w:rFonts w:ascii="Arial" w:hAnsi="Arial" w:cs="Arial"/>
          <w:u w:val="single"/>
        </w:rPr>
      </w:pPr>
      <w:r w:rsidRPr="0006010E">
        <w:rPr>
          <w:rFonts w:ascii="Arial" w:hAnsi="Arial" w:cs="Arial"/>
          <w:u w:val="single"/>
        </w:rPr>
        <w:t>Attendees</w:t>
      </w:r>
      <w:r w:rsidR="006F66BC">
        <w:rPr>
          <w:rFonts w:ascii="Arial" w:hAnsi="Arial" w:cs="Arial"/>
          <w:u w:val="single"/>
        </w:rPr>
        <w:t>:</w:t>
      </w:r>
      <w:r w:rsidRPr="0006010E">
        <w:rPr>
          <w:rFonts w:ascii="Arial" w:hAnsi="Arial" w:cs="Arial"/>
          <w:u w:val="single"/>
        </w:rPr>
        <w:t xml:space="preserve"> </w:t>
      </w:r>
    </w:p>
    <w:p w14:paraId="70E53A56" w14:textId="77777777" w:rsidR="005102D7" w:rsidRPr="006F66BC" w:rsidRDefault="006F66BC" w:rsidP="005102D7">
      <w:pPr>
        <w:contextualSpacing/>
        <w:rPr>
          <w:rFonts w:ascii="Arial" w:hAnsi="Arial" w:cs="Arial"/>
        </w:rPr>
      </w:pPr>
      <w:r w:rsidRPr="006F66BC">
        <w:rPr>
          <w:rFonts w:ascii="Arial" w:hAnsi="Arial" w:cs="Arial"/>
        </w:rPr>
        <w:t>Trevor Ledger</w:t>
      </w:r>
      <w:r w:rsidR="00C7015D" w:rsidRPr="006F66BC">
        <w:rPr>
          <w:rFonts w:ascii="Arial" w:hAnsi="Arial" w:cs="Arial"/>
        </w:rPr>
        <w:t xml:space="preserve">, </w:t>
      </w:r>
      <w:r w:rsidR="0087389F" w:rsidRPr="006F66BC">
        <w:rPr>
          <w:rFonts w:ascii="Arial" w:hAnsi="Arial" w:cs="Arial"/>
        </w:rPr>
        <w:t xml:space="preserve">Brian Millns, </w:t>
      </w:r>
      <w:r w:rsidR="000A628D" w:rsidRPr="006F66BC">
        <w:rPr>
          <w:rFonts w:ascii="Arial" w:hAnsi="Arial" w:cs="Arial"/>
        </w:rPr>
        <w:t xml:space="preserve">Jackie Frost, </w:t>
      </w:r>
      <w:r w:rsidR="00A57B43" w:rsidRPr="006F66BC">
        <w:rPr>
          <w:rFonts w:ascii="Arial" w:hAnsi="Arial" w:cs="Arial"/>
        </w:rPr>
        <w:t>Annetta Harvey</w:t>
      </w:r>
      <w:r w:rsidRPr="006F66BC">
        <w:rPr>
          <w:rFonts w:ascii="Arial" w:hAnsi="Arial" w:cs="Arial"/>
        </w:rPr>
        <w:t>.</w:t>
      </w:r>
    </w:p>
    <w:p w14:paraId="24FBF72B" w14:textId="77777777" w:rsidR="0006010E" w:rsidRPr="006F66BC" w:rsidRDefault="0006010E" w:rsidP="005102D7">
      <w:pPr>
        <w:contextualSpacing/>
        <w:rPr>
          <w:rFonts w:ascii="Arial" w:hAnsi="Arial" w:cs="Arial"/>
          <w:u w:val="single"/>
        </w:rPr>
      </w:pPr>
      <w:r w:rsidRPr="006F66BC">
        <w:rPr>
          <w:rFonts w:ascii="Arial" w:hAnsi="Arial" w:cs="Arial"/>
          <w:u w:val="single"/>
        </w:rPr>
        <w:t>Apologies</w:t>
      </w:r>
      <w:r w:rsidR="006F66BC" w:rsidRPr="006F66BC">
        <w:rPr>
          <w:rFonts w:ascii="Arial" w:hAnsi="Arial" w:cs="Arial"/>
          <w:u w:val="single"/>
        </w:rPr>
        <w:t>:</w:t>
      </w:r>
    </w:p>
    <w:p w14:paraId="71460542" w14:textId="77777777" w:rsidR="0006010E" w:rsidRDefault="006F66BC" w:rsidP="005102D7">
      <w:pPr>
        <w:contextualSpacing/>
        <w:rPr>
          <w:rFonts w:ascii="Arial" w:hAnsi="Arial" w:cs="Arial"/>
        </w:rPr>
      </w:pPr>
      <w:r w:rsidRPr="006F66BC">
        <w:rPr>
          <w:rFonts w:ascii="Arial" w:hAnsi="Arial" w:cs="Arial"/>
        </w:rPr>
        <w:t>Janet Swift, Jackie Wright</w:t>
      </w:r>
      <w:r>
        <w:rPr>
          <w:rFonts w:ascii="Arial" w:hAnsi="Arial" w:cs="Arial"/>
        </w:rPr>
        <w:t>.</w:t>
      </w:r>
    </w:p>
    <w:p w14:paraId="2644B09C" w14:textId="77777777" w:rsidR="006F66BC" w:rsidRPr="006F66BC" w:rsidRDefault="006F66BC" w:rsidP="005102D7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02570A27" w14:textId="77777777" w:rsidTr="004409E1">
        <w:tc>
          <w:tcPr>
            <w:tcW w:w="2093" w:type="dxa"/>
          </w:tcPr>
          <w:p w14:paraId="34381F6C" w14:textId="77777777" w:rsidR="00C7015D" w:rsidRPr="004409E1" w:rsidRDefault="00B676B4" w:rsidP="00B676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</w:t>
            </w:r>
            <w:r w:rsidR="00C7015D" w:rsidRPr="004409E1">
              <w:rPr>
                <w:rFonts w:ascii="Arial" w:hAnsi="Arial" w:cs="Arial"/>
              </w:rPr>
              <w:t xml:space="preserve">Previous Meeting </w:t>
            </w:r>
          </w:p>
        </w:tc>
        <w:tc>
          <w:tcPr>
            <w:tcW w:w="5103" w:type="dxa"/>
          </w:tcPr>
          <w:p w14:paraId="681A4866" w14:textId="77777777" w:rsidR="00C7015D" w:rsidRPr="004409E1" w:rsidRDefault="00010AAD" w:rsidP="006F6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last meeting </w:t>
            </w:r>
            <w:r w:rsidR="006F66BC">
              <w:rPr>
                <w:rFonts w:ascii="Arial" w:hAnsi="Arial" w:cs="Arial"/>
              </w:rPr>
              <w:t>held on 26</w:t>
            </w:r>
            <w:r w:rsidR="006F66BC" w:rsidRPr="006F66BC">
              <w:rPr>
                <w:rFonts w:ascii="Arial" w:hAnsi="Arial" w:cs="Arial"/>
                <w:vertAlign w:val="superscript"/>
              </w:rPr>
              <w:t>th</w:t>
            </w:r>
            <w:r w:rsidR="006F66BC">
              <w:rPr>
                <w:rFonts w:ascii="Arial" w:hAnsi="Arial" w:cs="Arial"/>
              </w:rPr>
              <w:t xml:space="preserve"> November 2014 could not be found, so this item had to be omitted.</w:t>
            </w:r>
          </w:p>
        </w:tc>
        <w:tc>
          <w:tcPr>
            <w:tcW w:w="2046" w:type="dxa"/>
          </w:tcPr>
          <w:p w14:paraId="53586CE9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528C96D4" w14:textId="77777777" w:rsidTr="004409E1">
        <w:tc>
          <w:tcPr>
            <w:tcW w:w="2093" w:type="dxa"/>
          </w:tcPr>
          <w:p w14:paraId="602D3609" w14:textId="77777777" w:rsidR="00D05AE9" w:rsidRPr="00365D73" w:rsidRDefault="006F66BC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</w:t>
            </w:r>
          </w:p>
        </w:tc>
        <w:tc>
          <w:tcPr>
            <w:tcW w:w="5103" w:type="dxa"/>
          </w:tcPr>
          <w:p w14:paraId="417ED622" w14:textId="77777777" w:rsidR="00626FE3" w:rsidRPr="0006010E" w:rsidRDefault="006F66BC" w:rsidP="00816B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Trevor introduced himself to the group as the new Practice Manager and provided details of his previous career background.</w:t>
            </w:r>
          </w:p>
        </w:tc>
        <w:tc>
          <w:tcPr>
            <w:tcW w:w="2046" w:type="dxa"/>
          </w:tcPr>
          <w:p w14:paraId="39E99F2F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7E7E" w:rsidRPr="004409E1" w14:paraId="17BB9A7B" w14:textId="77777777" w:rsidTr="004409E1">
        <w:tc>
          <w:tcPr>
            <w:tcW w:w="2093" w:type="dxa"/>
          </w:tcPr>
          <w:p w14:paraId="76832B2A" w14:textId="77777777" w:rsidR="008E7E7E" w:rsidRDefault="006F66BC" w:rsidP="00D05A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DNAs</w:t>
            </w:r>
          </w:p>
        </w:tc>
        <w:tc>
          <w:tcPr>
            <w:tcW w:w="5103" w:type="dxa"/>
          </w:tcPr>
          <w:p w14:paraId="211BD688" w14:textId="77777777" w:rsidR="008E7E7E" w:rsidRPr="006F66BC" w:rsidRDefault="006F66BC" w:rsidP="00B66FAD">
            <w:pPr>
              <w:spacing w:after="0" w:line="240" w:lineRule="auto"/>
              <w:rPr>
                <w:rFonts w:ascii="Arial" w:hAnsi="Arial" w:cs="Arial"/>
              </w:rPr>
            </w:pPr>
            <w:r w:rsidRPr="006F66BC">
              <w:rPr>
                <w:rFonts w:ascii="Arial" w:hAnsi="Arial" w:cs="Arial"/>
              </w:rPr>
              <w:t>A survey had been undertaken between 1</w:t>
            </w:r>
            <w:r w:rsidRPr="006F66BC">
              <w:rPr>
                <w:rFonts w:ascii="Arial" w:hAnsi="Arial" w:cs="Arial"/>
                <w:vertAlign w:val="superscript"/>
              </w:rPr>
              <w:t>st</w:t>
            </w:r>
            <w:r w:rsidRPr="006F66BC">
              <w:rPr>
                <w:rFonts w:ascii="Arial" w:hAnsi="Arial" w:cs="Arial"/>
              </w:rPr>
              <w:t xml:space="preserve"> Jan and 13</w:t>
            </w:r>
            <w:r w:rsidRPr="006F66BC">
              <w:rPr>
                <w:rFonts w:ascii="Arial" w:hAnsi="Arial" w:cs="Arial"/>
                <w:vertAlign w:val="superscript"/>
              </w:rPr>
              <w:t>th</w:t>
            </w:r>
            <w:r w:rsidRPr="006F66BC">
              <w:rPr>
                <w:rFonts w:ascii="Arial" w:hAnsi="Arial" w:cs="Arial"/>
              </w:rPr>
              <w:t xml:space="preserve"> Feb 2015. There have been 147 GP appointments not kept during the period (</w:t>
            </w:r>
            <w:proofErr w:type="gramStart"/>
            <w:r w:rsidR="00B676B4">
              <w:rPr>
                <w:rFonts w:ascii="Arial" w:hAnsi="Arial" w:cs="Arial"/>
              </w:rPr>
              <w:t>i.e.</w:t>
            </w:r>
            <w:proofErr w:type="gramEnd"/>
            <w:r w:rsidR="00B676B4">
              <w:rPr>
                <w:rFonts w:ascii="Arial" w:hAnsi="Arial" w:cs="Arial"/>
              </w:rPr>
              <w:t xml:space="preserve"> </w:t>
            </w:r>
            <w:r w:rsidRPr="006F66BC">
              <w:rPr>
                <w:rFonts w:ascii="Arial" w:hAnsi="Arial" w:cs="Arial"/>
              </w:rPr>
              <w:t>equivalent to 32.9 hours wasted) and 122 nurse / HCA appointments (</w:t>
            </w:r>
            <w:r w:rsidR="00B676B4">
              <w:rPr>
                <w:rFonts w:ascii="Arial" w:hAnsi="Arial" w:cs="Arial"/>
              </w:rPr>
              <w:t xml:space="preserve">i.e. </w:t>
            </w:r>
            <w:r w:rsidRPr="006F66BC">
              <w:rPr>
                <w:rFonts w:ascii="Arial" w:hAnsi="Arial" w:cs="Arial"/>
              </w:rPr>
              <w:t>= 47.43 hours)</w:t>
            </w:r>
          </w:p>
        </w:tc>
        <w:tc>
          <w:tcPr>
            <w:tcW w:w="2046" w:type="dxa"/>
          </w:tcPr>
          <w:p w14:paraId="4401E504" w14:textId="77777777" w:rsidR="008E7E7E" w:rsidRDefault="008E7E7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6BCE" w:rsidRPr="004409E1" w14:paraId="52316797" w14:textId="77777777" w:rsidTr="004409E1">
        <w:tc>
          <w:tcPr>
            <w:tcW w:w="2093" w:type="dxa"/>
          </w:tcPr>
          <w:p w14:paraId="132213DD" w14:textId="77777777" w:rsidR="00816BCE" w:rsidRDefault="00816BCE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News</w:t>
            </w:r>
          </w:p>
        </w:tc>
        <w:tc>
          <w:tcPr>
            <w:tcW w:w="5103" w:type="dxa"/>
          </w:tcPr>
          <w:p w14:paraId="1D60BB16" w14:textId="77777777" w:rsidR="00615539" w:rsidRPr="00B676B4" w:rsidRDefault="00B676B4" w:rsidP="00B676B4">
            <w:pPr>
              <w:spacing w:after="0" w:line="240" w:lineRule="auto"/>
              <w:rPr>
                <w:rFonts w:ascii="Arial" w:hAnsi="Arial" w:cs="Arial"/>
              </w:rPr>
            </w:pPr>
            <w:r w:rsidRPr="00B676B4">
              <w:rPr>
                <w:rFonts w:ascii="Arial" w:hAnsi="Arial" w:cs="Arial"/>
              </w:rPr>
              <w:t>One receptionist left in December 2014 and her replacement starts with us in March. Another receptionist leaves on 23</w:t>
            </w:r>
            <w:r w:rsidRPr="00B676B4">
              <w:rPr>
                <w:rFonts w:ascii="Arial" w:hAnsi="Arial" w:cs="Arial"/>
                <w:vertAlign w:val="superscript"/>
              </w:rPr>
              <w:t>rd</w:t>
            </w:r>
            <w:r w:rsidRPr="00B676B4">
              <w:rPr>
                <w:rFonts w:ascii="Arial" w:hAnsi="Arial" w:cs="Arial"/>
              </w:rPr>
              <w:t xml:space="preserve"> February. We are evaluating the amount of cover needed in reception across both surgeries and are looking at the best way to utilise our </w:t>
            </w:r>
            <w:r>
              <w:rPr>
                <w:rFonts w:ascii="Arial" w:hAnsi="Arial" w:cs="Arial"/>
              </w:rPr>
              <w:t>existing</w:t>
            </w:r>
            <w:r w:rsidRPr="00B676B4">
              <w:rPr>
                <w:rFonts w:ascii="Arial" w:hAnsi="Arial" w:cs="Arial"/>
              </w:rPr>
              <w:t xml:space="preserve"> resources.</w:t>
            </w:r>
          </w:p>
        </w:tc>
        <w:tc>
          <w:tcPr>
            <w:tcW w:w="2046" w:type="dxa"/>
          </w:tcPr>
          <w:p w14:paraId="22F5FE81" w14:textId="77777777" w:rsidR="00816BCE" w:rsidRDefault="00B676B4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Trevor to provide an update at next meeting</w:t>
            </w:r>
          </w:p>
        </w:tc>
      </w:tr>
      <w:tr w:rsidR="00C10217" w:rsidRPr="004409E1" w14:paraId="4F497304" w14:textId="77777777" w:rsidTr="004409E1">
        <w:tc>
          <w:tcPr>
            <w:tcW w:w="2093" w:type="dxa"/>
          </w:tcPr>
          <w:p w14:paraId="4C5FE5B2" w14:textId="77777777" w:rsidR="00C10217" w:rsidRDefault="00B676B4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to Doctors</w:t>
            </w:r>
          </w:p>
        </w:tc>
        <w:tc>
          <w:tcPr>
            <w:tcW w:w="5103" w:type="dxa"/>
          </w:tcPr>
          <w:p w14:paraId="15FBAF57" w14:textId="77777777" w:rsidR="00C10217" w:rsidRDefault="00B676B4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Iqbal is reducing his commitment to half-time from 1</w:t>
            </w:r>
            <w:r w:rsidRPr="00B676B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2015. Dr Maria will become a partner from the same date and will take on some of Dr Iqbal’s work.</w:t>
            </w:r>
          </w:p>
          <w:p w14:paraId="73824FA1" w14:textId="77777777" w:rsidR="00B676B4" w:rsidRPr="00C10217" w:rsidRDefault="00B676B4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Thomas also returns to work in the Practice from April.</w:t>
            </w:r>
          </w:p>
        </w:tc>
        <w:tc>
          <w:tcPr>
            <w:tcW w:w="2046" w:type="dxa"/>
          </w:tcPr>
          <w:p w14:paraId="6935C813" w14:textId="77777777" w:rsidR="00C10217" w:rsidRDefault="00C10217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6BCE" w:rsidRPr="004409E1" w14:paraId="490A695F" w14:textId="77777777" w:rsidTr="004409E1">
        <w:tc>
          <w:tcPr>
            <w:tcW w:w="2093" w:type="dxa"/>
          </w:tcPr>
          <w:p w14:paraId="4FCE52CB" w14:textId="77777777" w:rsidR="00816BCE" w:rsidRDefault="00AA3B0B" w:rsidP="00AA3B0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 and Family Test</w:t>
            </w:r>
            <w:r w:rsidR="00816BC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394B16A1" w14:textId="77777777" w:rsidR="00816BCE" w:rsidRPr="00615539" w:rsidRDefault="00AA3B0B" w:rsidP="006F6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has been compulsory for all Practices since 1</w:t>
            </w:r>
            <w:r w:rsidRPr="00AA3B0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2014. Trevor showed the cards used for obtaining feedback from patients to those present </w:t>
            </w:r>
            <w:proofErr w:type="gramStart"/>
            <w:r>
              <w:rPr>
                <w:rFonts w:ascii="Arial" w:hAnsi="Arial" w:cs="Arial"/>
              </w:rPr>
              <w:t>and also</w:t>
            </w:r>
            <w:proofErr w:type="gramEnd"/>
            <w:r>
              <w:rPr>
                <w:rFonts w:ascii="Arial" w:hAnsi="Arial" w:cs="Arial"/>
              </w:rPr>
              <w:t xml:space="preserve"> explained about how the information has to be reported each month. Brian and Annetta kindly offered to hand these out to patients at both surgeries opportunistically.</w:t>
            </w:r>
          </w:p>
        </w:tc>
        <w:tc>
          <w:tcPr>
            <w:tcW w:w="2046" w:type="dxa"/>
          </w:tcPr>
          <w:p w14:paraId="10AFF303" w14:textId="77777777" w:rsidR="00816BCE" w:rsidRDefault="00AA3B0B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and Annetta to hand out cards to patients</w:t>
            </w:r>
          </w:p>
        </w:tc>
      </w:tr>
      <w:tr w:rsidR="00615539" w:rsidRPr="004409E1" w14:paraId="135DFC6B" w14:textId="77777777" w:rsidTr="004409E1">
        <w:tc>
          <w:tcPr>
            <w:tcW w:w="2093" w:type="dxa"/>
          </w:tcPr>
          <w:p w14:paraId="2F792C97" w14:textId="77777777" w:rsidR="00615539" w:rsidRDefault="00615539" w:rsidP="00B47E0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AOB – </w:t>
            </w:r>
          </w:p>
        </w:tc>
        <w:tc>
          <w:tcPr>
            <w:tcW w:w="5103" w:type="dxa"/>
          </w:tcPr>
          <w:p w14:paraId="56B076D8" w14:textId="77777777" w:rsidR="00615539" w:rsidRPr="00615539" w:rsidRDefault="00AA3B0B" w:rsidP="006C322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 Rotherham – wide PPG event at the Carlton Park Hotel, Rotherham on Tuesday 3</w:t>
            </w:r>
            <w:r w:rsidRPr="006F66B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March, starting at 1.30pm.</w:t>
            </w:r>
          </w:p>
        </w:tc>
        <w:tc>
          <w:tcPr>
            <w:tcW w:w="2046" w:type="dxa"/>
          </w:tcPr>
          <w:p w14:paraId="4ACC1C14" w14:textId="77777777" w:rsidR="00615539" w:rsidRDefault="00AA3B0B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Millns to provide feedback at our next meeting</w:t>
            </w:r>
          </w:p>
        </w:tc>
      </w:tr>
      <w:tr w:rsidR="00816BCE" w:rsidRPr="004409E1" w14:paraId="7C22BFEF" w14:textId="77777777" w:rsidTr="004409E1">
        <w:tc>
          <w:tcPr>
            <w:tcW w:w="2093" w:type="dxa"/>
          </w:tcPr>
          <w:p w14:paraId="17A93D7C" w14:textId="77777777" w:rsidR="00816BCE" w:rsidRPr="004409E1" w:rsidRDefault="00816BCE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2A882C1" w14:textId="77777777" w:rsidR="00816BCE" w:rsidRPr="006F66BC" w:rsidRDefault="006F66BC" w:rsidP="006F66BC">
            <w:pPr>
              <w:spacing w:after="0" w:line="240" w:lineRule="auto"/>
              <w:rPr>
                <w:rFonts w:ascii="Arial" w:hAnsi="Arial" w:cs="Arial"/>
              </w:rPr>
            </w:pPr>
            <w:r w:rsidRPr="006F66BC">
              <w:rPr>
                <w:rFonts w:ascii="Arial" w:hAnsi="Arial" w:cs="Arial"/>
              </w:rPr>
              <w:t>Wednesday 15</w:t>
            </w:r>
            <w:r w:rsidRPr="006F66BC">
              <w:rPr>
                <w:rFonts w:ascii="Arial" w:hAnsi="Arial" w:cs="Arial"/>
                <w:vertAlign w:val="superscript"/>
              </w:rPr>
              <w:t>th</w:t>
            </w:r>
            <w:r w:rsidRPr="006F66BC">
              <w:rPr>
                <w:rFonts w:ascii="Arial" w:hAnsi="Arial" w:cs="Arial"/>
              </w:rPr>
              <w:t xml:space="preserve"> April 2015 at 5.30pm</w:t>
            </w:r>
          </w:p>
        </w:tc>
        <w:tc>
          <w:tcPr>
            <w:tcW w:w="2046" w:type="dxa"/>
          </w:tcPr>
          <w:p w14:paraId="25AD159C" w14:textId="77777777" w:rsidR="00816BCE" w:rsidRPr="004409E1" w:rsidRDefault="00816BCE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A31DA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C7661D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suggestions for the </w:t>
      </w:r>
      <w:r w:rsidR="00B676B4">
        <w:rPr>
          <w:rFonts w:ascii="Arial" w:hAnsi="Arial" w:cs="Arial"/>
        </w:rPr>
        <w:t xml:space="preserve">agenda at the </w:t>
      </w:r>
      <w:r>
        <w:rPr>
          <w:rFonts w:ascii="Arial" w:hAnsi="Arial" w:cs="Arial"/>
        </w:rPr>
        <w:t>next meeting</w:t>
      </w:r>
      <w:r w:rsidR="00B676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</w:t>
      </w:r>
      <w:r w:rsidR="00B676B4">
        <w:rPr>
          <w:rFonts w:ascii="Arial" w:hAnsi="Arial" w:cs="Arial"/>
        </w:rPr>
        <w:t>submit</w:t>
      </w:r>
      <w:r>
        <w:rPr>
          <w:rFonts w:ascii="Arial" w:hAnsi="Arial" w:cs="Arial"/>
        </w:rPr>
        <w:t xml:space="preserve"> them to </w:t>
      </w:r>
      <w:r w:rsidR="00B676B4">
        <w:rPr>
          <w:rFonts w:ascii="Arial" w:hAnsi="Arial" w:cs="Arial"/>
        </w:rPr>
        <w:t>Trevor</w:t>
      </w:r>
      <w:r>
        <w:rPr>
          <w:rFonts w:ascii="Arial" w:hAnsi="Arial" w:cs="Arial"/>
        </w:rPr>
        <w:t xml:space="preserve"> prior to the meeting.</w:t>
      </w:r>
    </w:p>
    <w:p w14:paraId="51A55248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4E5275A3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B676B4">
        <w:rPr>
          <w:rFonts w:ascii="Arial" w:hAnsi="Arial" w:cs="Arial"/>
        </w:rPr>
        <w:t>trevor.ledger@gp-c87013.nhs.uk</w:t>
      </w:r>
      <w:r>
        <w:rPr>
          <w:rFonts w:ascii="Arial" w:hAnsi="Arial" w:cs="Arial"/>
        </w:rPr>
        <w:t xml:space="preserve"> </w:t>
      </w:r>
    </w:p>
    <w:p w14:paraId="4C77D41E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Web</w:t>
      </w:r>
      <w:r w:rsidR="00B676B4">
        <w:rPr>
          <w:rFonts w:ascii="Arial" w:hAnsi="Arial" w:cs="Arial"/>
        </w:rPr>
        <w:t>site</w:t>
      </w:r>
      <w:r>
        <w:rPr>
          <w:rFonts w:ascii="Arial" w:hAnsi="Arial" w:cs="Arial"/>
        </w:rPr>
        <w:t xml:space="preserve">: </w:t>
      </w:r>
      <w:hyperlink r:id="rId5" w:history="1">
        <w:r w:rsidR="00B676B4" w:rsidRPr="000A0C1E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3BB1"/>
    <w:multiLevelType w:val="hybridMultilevel"/>
    <w:tmpl w:val="7D466F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E2B843A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0"/>
  </w:num>
  <w:num w:numId="4">
    <w:abstractNumId w:val="1"/>
  </w:num>
  <w:num w:numId="5">
    <w:abstractNumId w:val="27"/>
  </w:num>
  <w:num w:numId="6">
    <w:abstractNumId w:val="7"/>
  </w:num>
  <w:num w:numId="7">
    <w:abstractNumId w:val="2"/>
  </w:num>
  <w:num w:numId="8">
    <w:abstractNumId w:val="8"/>
  </w:num>
  <w:num w:numId="9">
    <w:abstractNumId w:val="22"/>
  </w:num>
  <w:num w:numId="10">
    <w:abstractNumId w:val="6"/>
  </w:num>
  <w:num w:numId="11">
    <w:abstractNumId w:val="9"/>
  </w:num>
  <w:num w:numId="12">
    <w:abstractNumId w:val="29"/>
  </w:num>
  <w:num w:numId="13">
    <w:abstractNumId w:val="3"/>
  </w:num>
  <w:num w:numId="14">
    <w:abstractNumId w:val="11"/>
  </w:num>
  <w:num w:numId="15">
    <w:abstractNumId w:val="15"/>
  </w:num>
  <w:num w:numId="16">
    <w:abstractNumId w:val="21"/>
  </w:num>
  <w:num w:numId="17">
    <w:abstractNumId w:val="31"/>
  </w:num>
  <w:num w:numId="18">
    <w:abstractNumId w:val="25"/>
  </w:num>
  <w:num w:numId="19">
    <w:abstractNumId w:val="28"/>
  </w:num>
  <w:num w:numId="20">
    <w:abstractNumId w:val="18"/>
  </w:num>
  <w:num w:numId="21">
    <w:abstractNumId w:val="24"/>
  </w:num>
  <w:num w:numId="22">
    <w:abstractNumId w:val="13"/>
  </w:num>
  <w:num w:numId="23">
    <w:abstractNumId w:val="30"/>
  </w:num>
  <w:num w:numId="24">
    <w:abstractNumId w:val="0"/>
  </w:num>
  <w:num w:numId="25">
    <w:abstractNumId w:val="4"/>
  </w:num>
  <w:num w:numId="26">
    <w:abstractNumId w:val="14"/>
  </w:num>
  <w:num w:numId="27">
    <w:abstractNumId w:val="20"/>
  </w:num>
  <w:num w:numId="28">
    <w:abstractNumId w:val="32"/>
  </w:num>
  <w:num w:numId="29">
    <w:abstractNumId w:val="17"/>
  </w:num>
  <w:num w:numId="30">
    <w:abstractNumId w:val="16"/>
  </w:num>
  <w:num w:numId="31">
    <w:abstractNumId w:val="12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0443A"/>
    <w:rsid w:val="00010016"/>
    <w:rsid w:val="00010AAD"/>
    <w:rsid w:val="0006010E"/>
    <w:rsid w:val="000952D0"/>
    <w:rsid w:val="00095BAA"/>
    <w:rsid w:val="000A628D"/>
    <w:rsid w:val="000F422E"/>
    <w:rsid w:val="00105E90"/>
    <w:rsid w:val="00147D1C"/>
    <w:rsid w:val="001643AB"/>
    <w:rsid w:val="001C4BE3"/>
    <w:rsid w:val="00206A82"/>
    <w:rsid w:val="00230069"/>
    <w:rsid w:val="00233987"/>
    <w:rsid w:val="002435AC"/>
    <w:rsid w:val="00265CF4"/>
    <w:rsid w:val="0029406D"/>
    <w:rsid w:val="002D1DDF"/>
    <w:rsid w:val="00303FB7"/>
    <w:rsid w:val="00365D73"/>
    <w:rsid w:val="0038194C"/>
    <w:rsid w:val="003E7A80"/>
    <w:rsid w:val="003F5D34"/>
    <w:rsid w:val="00412BD0"/>
    <w:rsid w:val="004409E1"/>
    <w:rsid w:val="004A70D4"/>
    <w:rsid w:val="0050754B"/>
    <w:rsid w:val="005102D7"/>
    <w:rsid w:val="00565E2E"/>
    <w:rsid w:val="005D491E"/>
    <w:rsid w:val="005E70AD"/>
    <w:rsid w:val="005F6901"/>
    <w:rsid w:val="00605846"/>
    <w:rsid w:val="00615539"/>
    <w:rsid w:val="00626FE3"/>
    <w:rsid w:val="006C322F"/>
    <w:rsid w:val="006F66BC"/>
    <w:rsid w:val="00714669"/>
    <w:rsid w:val="007E7563"/>
    <w:rsid w:val="00816BCE"/>
    <w:rsid w:val="0087389F"/>
    <w:rsid w:val="0089352B"/>
    <w:rsid w:val="008C0BBB"/>
    <w:rsid w:val="008E7E7E"/>
    <w:rsid w:val="00985447"/>
    <w:rsid w:val="009E0332"/>
    <w:rsid w:val="009E27DF"/>
    <w:rsid w:val="009E55C1"/>
    <w:rsid w:val="00A33CA4"/>
    <w:rsid w:val="00A41DF8"/>
    <w:rsid w:val="00A54F3A"/>
    <w:rsid w:val="00A57B43"/>
    <w:rsid w:val="00A84007"/>
    <w:rsid w:val="00AA0171"/>
    <w:rsid w:val="00AA3B0B"/>
    <w:rsid w:val="00AB20DD"/>
    <w:rsid w:val="00AB3705"/>
    <w:rsid w:val="00AE394C"/>
    <w:rsid w:val="00AE7E40"/>
    <w:rsid w:val="00B12060"/>
    <w:rsid w:val="00B15CE7"/>
    <w:rsid w:val="00B26906"/>
    <w:rsid w:val="00B34D3F"/>
    <w:rsid w:val="00B47E09"/>
    <w:rsid w:val="00B50129"/>
    <w:rsid w:val="00B66FAD"/>
    <w:rsid w:val="00B676B4"/>
    <w:rsid w:val="00B701CD"/>
    <w:rsid w:val="00B81522"/>
    <w:rsid w:val="00BB1D71"/>
    <w:rsid w:val="00BC7D7A"/>
    <w:rsid w:val="00C10217"/>
    <w:rsid w:val="00C7015D"/>
    <w:rsid w:val="00CA5CC2"/>
    <w:rsid w:val="00CB5461"/>
    <w:rsid w:val="00CE7479"/>
    <w:rsid w:val="00D0281B"/>
    <w:rsid w:val="00D05AE9"/>
    <w:rsid w:val="00D56927"/>
    <w:rsid w:val="00D74B83"/>
    <w:rsid w:val="00DB0536"/>
    <w:rsid w:val="00DC1177"/>
    <w:rsid w:val="00E11C5B"/>
    <w:rsid w:val="00E35100"/>
    <w:rsid w:val="00E71E1A"/>
    <w:rsid w:val="00E731AE"/>
    <w:rsid w:val="00EB45CB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8E44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uiPriority w:val="99"/>
    <w:unhideWhenUsed/>
    <w:rsid w:val="000012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544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34D3F"/>
    <w:pPr>
      <w:autoSpaceDE w:val="0"/>
      <w:autoSpaceDN w:val="0"/>
      <w:adjustRightInd w:val="0"/>
    </w:pPr>
    <w:rPr>
      <w:rFonts w:ascii="Frutiger 45 Light" w:eastAsia="Times New Roman" w:hAnsi="Frutiger 45 Light" w:cs="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gatemedicalcentr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2193</CharactersWithSpaces>
  <SharedDoc>false</SharedDoc>
  <HLinks>
    <vt:vector size="6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cp:lastModifiedBy>Katy Morson</cp:lastModifiedBy>
  <cp:revision>2</cp:revision>
  <cp:lastPrinted>2014-09-19T10:22:00Z</cp:lastPrinted>
  <dcterms:created xsi:type="dcterms:W3CDTF">2022-03-14T11:36:00Z</dcterms:created>
  <dcterms:modified xsi:type="dcterms:W3CDTF">2022-03-14T11:36:00Z</dcterms:modified>
</cp:coreProperties>
</file>